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widowControl w:val="0"/>
        <w:spacing w:before="0" w:after="0"/>
        <w:jc w:val="right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sz w:val="22"/>
          <w:szCs w:val="22"/>
        </w:rPr>
        <w:t>129</w:t>
      </w:r>
      <w:r>
        <w:rPr>
          <w:rFonts w:ascii="Times New Roman" w:eastAsia="Times New Roman" w:hAnsi="Times New Roman" w:cs="Times New Roman"/>
          <w:sz w:val="22"/>
          <w:szCs w:val="22"/>
        </w:rPr>
        <w:t>-200</w:t>
      </w:r>
      <w:r>
        <w:rPr>
          <w:rFonts w:ascii="Times New Roman" w:eastAsia="Times New Roman" w:hAnsi="Times New Roman" w:cs="Times New Roman"/>
          <w:sz w:val="22"/>
          <w:szCs w:val="22"/>
        </w:rPr>
        <w:t>3</w:t>
      </w:r>
      <w:r>
        <w:rPr>
          <w:rFonts w:ascii="Times New Roman" w:eastAsia="Times New Roman" w:hAnsi="Times New Roman" w:cs="Times New Roman"/>
          <w:sz w:val="22"/>
          <w:szCs w:val="22"/>
        </w:rPr>
        <w:t>/20</w:t>
      </w:r>
      <w:r>
        <w:rPr>
          <w:rFonts w:ascii="Times New Roman" w:eastAsia="Times New Roman" w:hAnsi="Times New Roman" w:cs="Times New Roman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widowControl w:val="0"/>
        <w:spacing w:before="0" w:after="0"/>
        <w:jc w:val="right"/>
        <w:rPr>
          <w:sz w:val="28"/>
          <w:szCs w:val="28"/>
        </w:rPr>
      </w:pPr>
    </w:p>
    <w:p>
      <w:pPr>
        <w:widowControl w:val="0"/>
        <w:spacing w:before="0" w:after="0"/>
        <w:jc w:val="center"/>
      </w:pPr>
      <w:r>
        <w:rPr>
          <w:rFonts w:ascii="Times New Roman" w:eastAsia="Times New Roman" w:hAnsi="Times New Roman" w:cs="Times New Roman"/>
        </w:rPr>
        <w:t>ПОСТАНОВЛЕНИЕ</w:t>
      </w:r>
    </w:p>
    <w:p>
      <w:pPr>
        <w:widowControl w:val="0"/>
        <w:spacing w:before="0" w:after="0"/>
        <w:jc w:val="center"/>
      </w:pPr>
      <w:r>
        <w:rPr>
          <w:rFonts w:ascii="Times New Roman" w:eastAsia="Times New Roman" w:hAnsi="Times New Roman" w:cs="Times New Roman"/>
        </w:rPr>
        <w:t>по делу об административном правонарушении</w:t>
      </w:r>
    </w:p>
    <w:p>
      <w:pPr>
        <w:widowControl w:val="0"/>
        <w:spacing w:before="0" w:after="0"/>
        <w:jc w:val="center"/>
      </w:pPr>
    </w:p>
    <w:p>
      <w:pPr>
        <w:widowControl w:val="0"/>
        <w:spacing w:before="0" w:after="0"/>
      </w:pPr>
      <w:r>
        <w:rPr>
          <w:rFonts w:ascii="Times New Roman" w:eastAsia="Times New Roman" w:hAnsi="Times New Roman" w:cs="Times New Roman"/>
        </w:rPr>
        <w:t>23 января 2024</w:t>
      </w:r>
      <w:r>
        <w:rPr>
          <w:rFonts w:ascii="Times New Roman" w:eastAsia="Times New Roman" w:hAnsi="Times New Roman" w:cs="Times New Roman"/>
        </w:rPr>
        <w:t xml:space="preserve"> года</w:t>
      </w:r>
      <w:r>
        <w:rPr>
          <w:rFonts w:ascii="Times New Roman" w:eastAsia="Times New Roman" w:hAnsi="Times New Roman" w:cs="Times New Roman"/>
        </w:rPr>
        <w:t xml:space="preserve">                         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город Нефтеюганск</w:t>
      </w:r>
    </w:p>
    <w:p>
      <w:pPr>
        <w:widowControl w:val="0"/>
        <w:spacing w:before="0" w:after="0"/>
        <w:jc w:val="both"/>
      </w:pPr>
    </w:p>
    <w:p>
      <w:pPr>
        <w:widowControl w:val="0"/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Мировой судья судебного участка №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3 Нефтеюганского судебного района Ханты-Мансийского автономного округа – Югры </w:t>
      </w:r>
      <w:r>
        <w:rPr>
          <w:rFonts w:ascii="Times New Roman" w:eastAsia="Times New Roman" w:hAnsi="Times New Roman" w:cs="Times New Roman"/>
        </w:rPr>
        <w:t xml:space="preserve">Агзямова Р.В. </w:t>
      </w:r>
      <w:r>
        <w:rPr>
          <w:rFonts w:ascii="Times New Roman" w:eastAsia="Times New Roman" w:hAnsi="Times New Roman" w:cs="Times New Roman"/>
        </w:rPr>
        <w:t>(628309, ХМАО-Югра, г. Нефтеюганск, 1 мкр-н, дом 30), рассмотрев в открытом судебном заседании дело об административном правонарушении в отношении:</w:t>
      </w:r>
    </w:p>
    <w:p>
      <w:pPr>
        <w:widowControl w:val="0"/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Брюнеткиной Юлии Петровны, </w:t>
      </w:r>
      <w:r>
        <w:rPr>
          <w:rStyle w:val="cat-ExternalSystemDefinedgrp-33rplc-6"/>
          <w:rFonts w:ascii="Times New Roman" w:eastAsia="Times New Roman" w:hAnsi="Times New Roman" w:cs="Times New Roman"/>
        </w:rPr>
        <w:t>...</w:t>
      </w:r>
      <w:r>
        <w:rPr>
          <w:rStyle w:val="cat-PassportDatagrp-21rplc-7"/>
          <w:rFonts w:ascii="Times New Roman" w:eastAsia="Times New Roman" w:hAnsi="Times New Roman" w:cs="Times New Roman"/>
        </w:rPr>
        <w:t>паспортные данные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работающего</w:t>
      </w:r>
      <w:r>
        <w:rPr>
          <w:rFonts w:ascii="Times New Roman" w:eastAsia="Times New Roman" w:hAnsi="Times New Roman" w:cs="Times New Roman"/>
        </w:rPr>
        <w:t xml:space="preserve"> в </w:t>
      </w:r>
      <w:r>
        <w:rPr>
          <w:rStyle w:val="cat-OrganizationNamegrp-23rplc-8"/>
          <w:rFonts w:ascii="Times New Roman" w:eastAsia="Times New Roman" w:hAnsi="Times New Roman" w:cs="Times New Roman"/>
        </w:rPr>
        <w:t>наименование организации</w:t>
      </w:r>
      <w:r>
        <w:rPr>
          <w:rFonts w:ascii="Times New Roman" w:eastAsia="Times New Roman" w:hAnsi="Times New Roman" w:cs="Times New Roman"/>
        </w:rPr>
        <w:t xml:space="preserve"> продавцом-кассиром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не имеющей регистрации по месту жительства, фактически</w:t>
      </w:r>
      <w:r>
        <w:rPr>
          <w:rFonts w:ascii="Times New Roman" w:eastAsia="Times New Roman" w:hAnsi="Times New Roman" w:cs="Times New Roman"/>
        </w:rPr>
        <w:t xml:space="preserve"> проживающ</w:t>
      </w:r>
      <w:r>
        <w:rPr>
          <w:rFonts w:ascii="Times New Roman" w:eastAsia="Times New Roman" w:hAnsi="Times New Roman" w:cs="Times New Roman"/>
        </w:rPr>
        <w:t>ей</w:t>
      </w:r>
      <w:r>
        <w:rPr>
          <w:rFonts w:ascii="Times New Roman" w:eastAsia="Times New Roman" w:hAnsi="Times New Roman" w:cs="Times New Roman"/>
        </w:rPr>
        <w:t xml:space="preserve"> по адресу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Style w:val="cat-UserDefinedgrp-35rplc-9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PassportDatagrp-22rplc-11"/>
          <w:rFonts w:ascii="Times New Roman" w:eastAsia="Times New Roman" w:hAnsi="Times New Roman" w:cs="Times New Roman"/>
        </w:rPr>
        <w:t>паспортные данные</w:t>
      </w:r>
      <w:r>
        <w:rPr>
          <w:rStyle w:val="cat-ExternalSystemDefinedgrp-32rplc-12"/>
          <w:rFonts w:ascii="Times New Roman" w:eastAsia="Times New Roman" w:hAnsi="Times New Roman" w:cs="Times New Roman"/>
        </w:rPr>
        <w:t>...</w:t>
      </w:r>
      <w:r>
        <w:rPr>
          <w:rStyle w:val="cat-ExternalSystemDefinedgrp-34rplc-13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,</w:t>
      </w:r>
    </w:p>
    <w:p>
      <w:pPr>
        <w:widowControl w:val="0"/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в совершении административного правонарушения, предусмотренного ст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>19.13</w:t>
      </w:r>
      <w:r>
        <w:rPr>
          <w:rFonts w:ascii="Times New Roman" w:eastAsia="Times New Roman" w:hAnsi="Times New Roman" w:cs="Times New Roman"/>
        </w:rPr>
        <w:t xml:space="preserve"> Кодекса Российской Федерации об административных правонарушениях,</w:t>
      </w:r>
    </w:p>
    <w:p>
      <w:pPr>
        <w:widowControl w:val="0"/>
        <w:spacing w:before="0" w:after="0"/>
        <w:ind w:firstLine="567"/>
        <w:jc w:val="both"/>
      </w:pPr>
    </w:p>
    <w:p>
      <w:pPr>
        <w:widowControl w:val="0"/>
        <w:spacing w:before="0" w:after="0"/>
        <w:ind w:firstLine="567"/>
        <w:jc w:val="center"/>
      </w:pPr>
      <w:r>
        <w:rPr>
          <w:rFonts w:ascii="Times New Roman" w:eastAsia="Times New Roman" w:hAnsi="Times New Roman" w:cs="Times New Roman"/>
        </w:rPr>
        <w:t>УСТАНОВИЛ:</w:t>
      </w:r>
    </w:p>
    <w:p>
      <w:pPr>
        <w:widowControl w:val="0"/>
        <w:spacing w:before="0" w:after="0"/>
        <w:ind w:firstLine="567"/>
        <w:jc w:val="center"/>
      </w:pP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18.01.2024 </w:t>
      </w: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01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</w:rPr>
        <w:t xml:space="preserve">24 </w:t>
      </w:r>
      <w:r>
        <w:rPr>
          <w:rFonts w:ascii="Times New Roman" w:eastAsia="Times New Roman" w:hAnsi="Times New Roman" w:cs="Times New Roman"/>
        </w:rPr>
        <w:t>Брюнеткина Ю.П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наход</w:t>
      </w:r>
      <w:r>
        <w:rPr>
          <w:rFonts w:ascii="Times New Roman" w:eastAsia="Times New Roman" w:hAnsi="Times New Roman" w:cs="Times New Roman"/>
        </w:rPr>
        <w:t>ясь</w:t>
      </w:r>
      <w:r>
        <w:rPr>
          <w:rFonts w:ascii="Times New Roman" w:eastAsia="Times New Roman" w:hAnsi="Times New Roman" w:cs="Times New Roman"/>
        </w:rPr>
        <w:t xml:space="preserve"> по адресу: </w:t>
      </w:r>
      <w:r>
        <w:rPr>
          <w:rStyle w:val="cat-UserDefinedgrp-35rplc-17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из хулиганских побуждений, в целях отвлечения сотрудников полиции от выполнения ими своих основных должностных задач,</w:t>
      </w:r>
      <w:r>
        <w:rPr>
          <w:rFonts w:ascii="Times New Roman" w:eastAsia="Times New Roman" w:hAnsi="Times New Roman" w:cs="Times New Roman"/>
        </w:rPr>
        <w:t xml:space="preserve"> совершил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телефонный звонок в </w:t>
      </w:r>
      <w:r>
        <w:rPr>
          <w:rFonts w:ascii="Times New Roman" w:eastAsia="Times New Roman" w:hAnsi="Times New Roman" w:cs="Times New Roman"/>
        </w:rPr>
        <w:t>дежурную часть ОМВД России по г. Нефтеюганску</w:t>
      </w:r>
      <w:r>
        <w:rPr>
          <w:rFonts w:ascii="Times New Roman" w:eastAsia="Times New Roman" w:hAnsi="Times New Roman" w:cs="Times New Roman"/>
        </w:rPr>
        <w:t>, и заведомо ложно сообщил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о том, что </w:t>
      </w:r>
      <w:r>
        <w:rPr>
          <w:rFonts w:ascii="Times New Roman" w:eastAsia="Times New Roman" w:hAnsi="Times New Roman" w:cs="Times New Roman"/>
        </w:rPr>
        <w:t>убила соседку, вся в крови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тем самым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путем совершения ложного вызова </w:t>
      </w:r>
      <w:r>
        <w:rPr>
          <w:rFonts w:ascii="Times New Roman" w:eastAsia="Times New Roman" w:hAnsi="Times New Roman" w:cs="Times New Roman"/>
        </w:rPr>
        <w:t>препятствовал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исполнению </w:t>
      </w:r>
      <w:r>
        <w:rPr>
          <w:rFonts w:ascii="Times New Roman" w:eastAsia="Times New Roman" w:hAnsi="Times New Roman" w:cs="Times New Roman"/>
        </w:rPr>
        <w:t>сотрудник</w:t>
      </w:r>
      <w:r>
        <w:rPr>
          <w:rFonts w:ascii="Times New Roman" w:eastAsia="Times New Roman" w:hAnsi="Times New Roman" w:cs="Times New Roman"/>
        </w:rPr>
        <w:t>ами</w:t>
      </w:r>
      <w:r>
        <w:rPr>
          <w:rFonts w:ascii="Times New Roman" w:eastAsia="Times New Roman" w:hAnsi="Times New Roman" w:cs="Times New Roman"/>
        </w:rPr>
        <w:t xml:space="preserve"> полиции своих </w:t>
      </w:r>
      <w:r>
        <w:rPr>
          <w:rFonts w:ascii="Times New Roman" w:eastAsia="Times New Roman" w:hAnsi="Times New Roman" w:cs="Times New Roman"/>
        </w:rPr>
        <w:t>служебных обязанностей</w:t>
      </w:r>
      <w:r>
        <w:rPr>
          <w:rFonts w:ascii="Times New Roman" w:eastAsia="Times New Roman" w:hAnsi="Times New Roman" w:cs="Times New Roman"/>
        </w:rPr>
        <w:t>.</w:t>
      </w:r>
    </w:p>
    <w:p>
      <w:pPr>
        <w:widowControl w:val="0"/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В судебное заседание </w:t>
      </w:r>
      <w:r>
        <w:rPr>
          <w:rFonts w:ascii="Times New Roman" w:eastAsia="Times New Roman" w:hAnsi="Times New Roman" w:cs="Times New Roman"/>
        </w:rPr>
        <w:t>Брюнеткина Ю.П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извещенн</w:t>
      </w:r>
      <w:r>
        <w:rPr>
          <w:rFonts w:ascii="Times New Roman" w:eastAsia="Times New Roman" w:hAnsi="Times New Roman" w:cs="Times New Roman"/>
        </w:rPr>
        <w:t>ая</w:t>
      </w:r>
      <w:r>
        <w:rPr>
          <w:rFonts w:ascii="Times New Roman" w:eastAsia="Times New Roman" w:hAnsi="Times New Roman" w:cs="Times New Roman"/>
        </w:rPr>
        <w:t xml:space="preserve"> надлежащим образом о времени и месте рассмотрения административного материала, не явил</w:t>
      </w:r>
      <w:r>
        <w:rPr>
          <w:rFonts w:ascii="Times New Roman" w:eastAsia="Times New Roman" w:hAnsi="Times New Roman" w:cs="Times New Roman"/>
        </w:rPr>
        <w:t>ась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о причинах неявки </w:t>
      </w:r>
      <w:r>
        <w:rPr>
          <w:rFonts w:ascii="Times New Roman" w:eastAsia="Times New Roman" w:hAnsi="Times New Roman" w:cs="Times New Roman"/>
        </w:rPr>
        <w:t xml:space="preserve">мирового </w:t>
      </w:r>
      <w:r>
        <w:rPr>
          <w:rFonts w:ascii="Times New Roman" w:eastAsia="Times New Roman" w:hAnsi="Times New Roman" w:cs="Times New Roman"/>
        </w:rPr>
        <w:t>судью не уведомил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, ходатайств об отложении рассмотрения дела от </w:t>
      </w:r>
      <w:r>
        <w:rPr>
          <w:rFonts w:ascii="Times New Roman" w:eastAsia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не поступало.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При таких обстоятельствах, в соответствии с требованиями ч. 2 ст. 25.1 КоАП РФ, а также исходя из положений п.6 постановления Пленума ВС РФ от 24.03.2005 года № 5 «О некоторых вопросах, возникающих у судов при применении КоАП РФ» и п. 14 постановления Пленума ВС РФ от 27.12.2007 года № 52 «О сроках рассмотрения судами уголовных, гражданских и дел об административных правонарушениях», мировой судья считает возможным рассмотреть дело об административном правонарушении в отношении </w:t>
      </w:r>
      <w:r>
        <w:rPr>
          <w:rFonts w:ascii="Times New Roman" w:eastAsia="Times New Roman" w:hAnsi="Times New Roman" w:cs="Times New Roman"/>
        </w:rPr>
        <w:t>Брюнеткиной Ю.П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в е</w:t>
      </w:r>
      <w:r>
        <w:rPr>
          <w:rFonts w:ascii="Times New Roman" w:eastAsia="Times New Roman" w:hAnsi="Times New Roman" w:cs="Times New Roman"/>
        </w:rPr>
        <w:t>ее</w:t>
      </w:r>
      <w:r>
        <w:rPr>
          <w:rFonts w:ascii="Times New Roman" w:eastAsia="Times New Roman" w:hAnsi="Times New Roman" w:cs="Times New Roman"/>
        </w:rPr>
        <w:t>го отсутствие.</w:t>
      </w:r>
    </w:p>
    <w:p>
      <w:pPr>
        <w:widowControl w:val="0"/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Мировой судья, исследова</w:t>
      </w: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материалы дела, считает, что вина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Брюнеткиной Ю.П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 совершении административного правонарушения полностью доказана и подтверждается следующими доказательствами:</w:t>
      </w:r>
    </w:p>
    <w:p>
      <w:pPr>
        <w:widowControl w:val="0"/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протоколом об административном правонарушении </w:t>
      </w:r>
      <w:r>
        <w:rPr>
          <w:rStyle w:val="cat-UserDefinedgrp-36rplc-25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от 19.01.2024</w:t>
      </w:r>
      <w:r>
        <w:rPr>
          <w:rFonts w:ascii="Times New Roman" w:eastAsia="Times New Roman" w:hAnsi="Times New Roman" w:cs="Times New Roman"/>
        </w:rPr>
        <w:t>, согласно которому</w:t>
      </w:r>
      <w:r>
        <w:rPr>
          <w:rFonts w:ascii="Times New Roman" w:eastAsia="Times New Roman" w:hAnsi="Times New Roman" w:cs="Times New Roman"/>
        </w:rPr>
        <w:t xml:space="preserve"> 18.01.2024 </w:t>
      </w: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01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</w:rPr>
        <w:t xml:space="preserve">24 </w:t>
      </w:r>
      <w:r>
        <w:rPr>
          <w:rFonts w:ascii="Times New Roman" w:eastAsia="Times New Roman" w:hAnsi="Times New Roman" w:cs="Times New Roman"/>
        </w:rPr>
        <w:t>Брюнеткина Ю.П.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находясь</w:t>
      </w:r>
      <w:r>
        <w:rPr>
          <w:rFonts w:ascii="Times New Roman" w:eastAsia="Times New Roman" w:hAnsi="Times New Roman" w:cs="Times New Roman"/>
        </w:rPr>
        <w:t xml:space="preserve"> по адресу: </w:t>
      </w:r>
      <w:r>
        <w:rPr>
          <w:rStyle w:val="cat-UserDefinedgrp-35rplc-30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из хулиганских побуждений, в целях отвлечения сотрудников полиции от выполнения ими своих основных должностных задач,</w:t>
      </w:r>
      <w:r>
        <w:rPr>
          <w:rFonts w:ascii="Times New Roman" w:eastAsia="Times New Roman" w:hAnsi="Times New Roman" w:cs="Times New Roman"/>
        </w:rPr>
        <w:t xml:space="preserve"> совершила телефонный звонок в дежурную часть ОМВД России по г. Нефтеюганску, и заведомо ложно сообщила о том, что убила соседку, вся в крови, </w:t>
      </w:r>
      <w:r>
        <w:rPr>
          <w:rFonts w:ascii="Times New Roman" w:eastAsia="Times New Roman" w:hAnsi="Times New Roman" w:cs="Times New Roman"/>
        </w:rPr>
        <w:t xml:space="preserve">тем самым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путем совершения ложного вызова препятствовала исполнению </w:t>
      </w:r>
      <w:r>
        <w:rPr>
          <w:rFonts w:ascii="Times New Roman" w:eastAsia="Times New Roman" w:hAnsi="Times New Roman" w:cs="Times New Roman"/>
        </w:rPr>
        <w:t>сотрудник</w:t>
      </w:r>
      <w:r>
        <w:rPr>
          <w:rFonts w:ascii="Times New Roman" w:eastAsia="Times New Roman" w:hAnsi="Times New Roman" w:cs="Times New Roman"/>
        </w:rPr>
        <w:t>ами</w:t>
      </w:r>
      <w:r>
        <w:rPr>
          <w:rFonts w:ascii="Times New Roman" w:eastAsia="Times New Roman" w:hAnsi="Times New Roman" w:cs="Times New Roman"/>
        </w:rPr>
        <w:t xml:space="preserve"> полиции своих </w:t>
      </w:r>
      <w:r>
        <w:rPr>
          <w:rFonts w:ascii="Times New Roman" w:eastAsia="Times New Roman" w:hAnsi="Times New Roman" w:cs="Times New Roman"/>
        </w:rPr>
        <w:t>служебных обязанностей</w:t>
      </w:r>
      <w:r>
        <w:rPr>
          <w:rFonts w:ascii="Times New Roman" w:eastAsia="Times New Roman" w:hAnsi="Times New Roman" w:cs="Times New Roman"/>
        </w:rPr>
        <w:t xml:space="preserve"> Брюнеткина Ю.П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 протоколом ознакомлен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согласна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права, предусмотренные ст. 25.1 КоАП РФ и ст. 51 Конституции РФ разъяснены</w:t>
      </w:r>
      <w:r>
        <w:rPr>
          <w:rFonts w:ascii="Times New Roman" w:eastAsia="Times New Roman" w:hAnsi="Times New Roman" w:cs="Times New Roman"/>
        </w:rPr>
        <w:t>, копию протокола получил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>;</w:t>
      </w:r>
    </w:p>
    <w:p>
      <w:pPr>
        <w:widowControl w:val="0"/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- копией сообщения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 ДЧ ОМВД России по г. Нефтеюганску </w:t>
      </w:r>
      <w:r>
        <w:rPr>
          <w:rFonts w:ascii="Times New Roman" w:eastAsia="Times New Roman" w:hAnsi="Times New Roman" w:cs="Times New Roman"/>
        </w:rPr>
        <w:t>от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17.01.2024</w:t>
      </w:r>
      <w:r>
        <w:rPr>
          <w:rFonts w:ascii="Times New Roman" w:eastAsia="Times New Roman" w:hAnsi="Times New Roman" w:cs="Times New Roman"/>
        </w:rPr>
        <w:t xml:space="preserve"> в </w:t>
      </w:r>
      <w:r>
        <w:rPr>
          <w:rFonts w:ascii="Times New Roman" w:eastAsia="Times New Roman" w:hAnsi="Times New Roman" w:cs="Times New Roman"/>
        </w:rPr>
        <w:t>23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</w:rPr>
        <w:t>08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от Брюнеткиной Ю.П. </w:t>
      </w:r>
      <w:r>
        <w:rPr>
          <w:rFonts w:ascii="Times New Roman" w:eastAsia="Times New Roman" w:hAnsi="Times New Roman" w:cs="Times New Roman"/>
        </w:rPr>
        <w:t xml:space="preserve">о том, что </w:t>
      </w:r>
      <w:r>
        <w:rPr>
          <w:rFonts w:ascii="Times New Roman" w:eastAsia="Times New Roman" w:hAnsi="Times New Roman" w:cs="Times New Roman"/>
        </w:rPr>
        <w:t>шумят в расселенном доме</w:t>
      </w:r>
      <w:r>
        <w:rPr>
          <w:rFonts w:ascii="Times New Roman" w:eastAsia="Times New Roman" w:hAnsi="Times New Roman" w:cs="Times New Roman"/>
        </w:rPr>
        <w:t xml:space="preserve">;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 xml:space="preserve"> рапортом </w:t>
      </w:r>
      <w:r>
        <w:rPr>
          <w:rFonts w:ascii="Times New Roman" w:eastAsia="Times New Roman" w:hAnsi="Times New Roman" w:cs="Times New Roman"/>
        </w:rPr>
        <w:t>начальника смены дежурной части</w:t>
      </w:r>
      <w:r>
        <w:rPr>
          <w:rFonts w:ascii="Times New Roman" w:eastAsia="Times New Roman" w:hAnsi="Times New Roman" w:cs="Times New Roman"/>
        </w:rPr>
        <w:t xml:space="preserve"> ОМВ</w:t>
      </w:r>
      <w:r>
        <w:rPr>
          <w:rFonts w:ascii="Times New Roman" w:eastAsia="Times New Roman" w:hAnsi="Times New Roman" w:cs="Times New Roman"/>
        </w:rPr>
        <w:t xml:space="preserve">Д России по г. Нефтеюганску </w:t>
      </w:r>
      <w:r>
        <w:rPr>
          <w:rStyle w:val="cat-UserDefinedgrp-37rplc-39"/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>. от 17.01.2024</w:t>
      </w:r>
      <w:r>
        <w:rPr>
          <w:rFonts w:ascii="Times New Roman" w:eastAsia="Times New Roman" w:hAnsi="Times New Roman" w:cs="Times New Roman"/>
        </w:rPr>
        <w:t>;</w:t>
      </w:r>
    </w:p>
    <w:p>
      <w:pPr>
        <w:widowControl w:val="0"/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- копией сообщения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 ДЧ ОМВД России по г. Нефтеюганску от</w:t>
      </w:r>
      <w:r>
        <w:rPr>
          <w:rFonts w:ascii="Times New Roman" w:eastAsia="Times New Roman" w:hAnsi="Times New Roman" w:cs="Times New Roman"/>
        </w:rPr>
        <w:t xml:space="preserve"> 17.01.2024</w:t>
      </w:r>
      <w:r>
        <w:rPr>
          <w:rFonts w:ascii="Times New Roman" w:eastAsia="Times New Roman" w:hAnsi="Times New Roman" w:cs="Times New Roman"/>
        </w:rPr>
        <w:t xml:space="preserve"> в </w:t>
      </w:r>
      <w:r>
        <w:rPr>
          <w:rFonts w:ascii="Times New Roman" w:eastAsia="Times New Roman" w:hAnsi="Times New Roman" w:cs="Times New Roman"/>
        </w:rPr>
        <w:t>23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</w:rPr>
        <w:t>42,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 xml:space="preserve">Брюнеткиной Ю.П. </w:t>
      </w:r>
      <w:r>
        <w:rPr>
          <w:rFonts w:ascii="Times New Roman" w:eastAsia="Times New Roman" w:hAnsi="Times New Roman" w:cs="Times New Roman"/>
        </w:rPr>
        <w:t xml:space="preserve">о том, что </w:t>
      </w:r>
      <w:r>
        <w:rPr>
          <w:rFonts w:ascii="Times New Roman" w:eastAsia="Times New Roman" w:hAnsi="Times New Roman" w:cs="Times New Roman"/>
        </w:rPr>
        <w:t>по адресу: 11 А-22-23 выламывают дверь</w:t>
      </w:r>
      <w:r>
        <w:rPr>
          <w:rFonts w:ascii="Times New Roman" w:eastAsia="Times New Roman" w:hAnsi="Times New Roman" w:cs="Times New Roman"/>
        </w:rPr>
        <w:t xml:space="preserve">; </w:t>
      </w:r>
    </w:p>
    <w:p>
      <w:pPr>
        <w:widowControl w:val="0"/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- копией сообщения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 ДЧ ОМВД России по г. Нефтеюганску от</w:t>
      </w:r>
      <w:r>
        <w:rPr>
          <w:rFonts w:ascii="Times New Roman" w:eastAsia="Times New Roman" w:hAnsi="Times New Roman" w:cs="Times New Roman"/>
        </w:rPr>
        <w:t xml:space="preserve"> 18.01.2024</w:t>
      </w:r>
      <w:r>
        <w:rPr>
          <w:rFonts w:ascii="Times New Roman" w:eastAsia="Times New Roman" w:hAnsi="Times New Roman" w:cs="Times New Roman"/>
        </w:rPr>
        <w:t xml:space="preserve"> в </w:t>
      </w:r>
      <w:r>
        <w:rPr>
          <w:rFonts w:ascii="Times New Roman" w:eastAsia="Times New Roman" w:hAnsi="Times New Roman" w:cs="Times New Roman"/>
        </w:rPr>
        <w:t>01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</w:rPr>
        <w:t>13,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от Брюнеткиной Ю.П. </w:t>
      </w:r>
      <w:r>
        <w:rPr>
          <w:rFonts w:ascii="Times New Roman" w:eastAsia="Times New Roman" w:hAnsi="Times New Roman" w:cs="Times New Roman"/>
        </w:rPr>
        <w:t xml:space="preserve">о том, что </w:t>
      </w:r>
      <w:r>
        <w:rPr>
          <w:rFonts w:ascii="Times New Roman" w:eastAsia="Times New Roman" w:hAnsi="Times New Roman" w:cs="Times New Roman"/>
        </w:rPr>
        <w:t>по адресу: 11 А-22-23 конфликт с соседями повторно</w:t>
      </w:r>
      <w:r>
        <w:rPr>
          <w:rFonts w:ascii="Times New Roman" w:eastAsia="Times New Roman" w:hAnsi="Times New Roman" w:cs="Times New Roman"/>
        </w:rPr>
        <w:t xml:space="preserve">; </w:t>
      </w:r>
    </w:p>
    <w:p>
      <w:pPr>
        <w:widowControl w:val="0"/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- копией сообщения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 ДЧ ОМВД России по г. Нефтеюганску от</w:t>
      </w:r>
      <w:r>
        <w:rPr>
          <w:rFonts w:ascii="Times New Roman" w:eastAsia="Times New Roman" w:hAnsi="Times New Roman" w:cs="Times New Roman"/>
        </w:rPr>
        <w:t xml:space="preserve"> 18.01.2024</w:t>
      </w:r>
      <w:r>
        <w:rPr>
          <w:rFonts w:ascii="Times New Roman" w:eastAsia="Times New Roman" w:hAnsi="Times New Roman" w:cs="Times New Roman"/>
        </w:rPr>
        <w:t xml:space="preserve"> в </w:t>
      </w:r>
      <w:r>
        <w:rPr>
          <w:rFonts w:ascii="Times New Roman" w:eastAsia="Times New Roman" w:hAnsi="Times New Roman" w:cs="Times New Roman"/>
        </w:rPr>
        <w:t>01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</w:rPr>
        <w:t>24,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от Брюнеткиной Ю.П. </w:t>
      </w:r>
      <w:r>
        <w:rPr>
          <w:rFonts w:ascii="Times New Roman" w:eastAsia="Times New Roman" w:hAnsi="Times New Roman" w:cs="Times New Roman"/>
        </w:rPr>
        <w:t xml:space="preserve">о том, что </w:t>
      </w:r>
      <w:r>
        <w:rPr>
          <w:rFonts w:ascii="Times New Roman" w:eastAsia="Times New Roman" w:hAnsi="Times New Roman" w:cs="Times New Roman"/>
        </w:rPr>
        <w:t>убила соседку, вся в крови</w:t>
      </w:r>
      <w:r>
        <w:rPr>
          <w:rFonts w:ascii="Times New Roman" w:eastAsia="Times New Roman" w:hAnsi="Times New Roman" w:cs="Times New Roman"/>
        </w:rPr>
        <w:t xml:space="preserve">;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- рапортом </w:t>
      </w:r>
      <w:r>
        <w:rPr>
          <w:rFonts w:ascii="Times New Roman" w:eastAsia="Times New Roman" w:hAnsi="Times New Roman" w:cs="Times New Roman"/>
        </w:rPr>
        <w:t>КМВ ОРППСП</w:t>
      </w:r>
      <w:r>
        <w:rPr>
          <w:rFonts w:ascii="Times New Roman" w:eastAsia="Times New Roman" w:hAnsi="Times New Roman" w:cs="Times New Roman"/>
        </w:rPr>
        <w:t xml:space="preserve"> ОМВД России по г. Нефтеюганску</w:t>
      </w:r>
      <w:r>
        <w:rPr>
          <w:rFonts w:ascii="Times New Roman" w:eastAsia="Times New Roman" w:hAnsi="Times New Roman" w:cs="Times New Roman"/>
        </w:rPr>
        <w:t xml:space="preserve"> от 17.01.2024</w:t>
      </w:r>
      <w:r>
        <w:rPr>
          <w:rFonts w:ascii="Times New Roman" w:eastAsia="Times New Roman" w:hAnsi="Times New Roman" w:cs="Times New Roman"/>
        </w:rPr>
        <w:t>;</w:t>
      </w:r>
    </w:p>
    <w:p>
      <w:pPr>
        <w:widowControl w:val="0"/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- </w:t>
      </w:r>
      <w:r>
        <w:rPr>
          <w:rFonts w:ascii="Times New Roman" w:eastAsia="Times New Roman" w:hAnsi="Times New Roman" w:cs="Times New Roman"/>
        </w:rPr>
        <w:t xml:space="preserve">письменным </w:t>
      </w:r>
      <w:r>
        <w:rPr>
          <w:rFonts w:ascii="Times New Roman" w:eastAsia="Times New Roman" w:hAnsi="Times New Roman" w:cs="Times New Roman"/>
        </w:rPr>
        <w:t>объяснени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</w:rPr>
        <w:t xml:space="preserve">м </w:t>
      </w:r>
      <w:r>
        <w:rPr>
          <w:rFonts w:ascii="Times New Roman" w:eastAsia="Times New Roman" w:hAnsi="Times New Roman" w:cs="Times New Roman"/>
        </w:rPr>
        <w:t>Брюнеткиной Ю.П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на отдельном бланке от </w:t>
      </w:r>
      <w:r>
        <w:rPr>
          <w:rFonts w:ascii="Times New Roman" w:eastAsia="Times New Roman" w:hAnsi="Times New Roman" w:cs="Times New Roman"/>
        </w:rPr>
        <w:t>17.01.2024;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- рапортом </w:t>
      </w:r>
      <w:r>
        <w:rPr>
          <w:rFonts w:ascii="Times New Roman" w:eastAsia="Times New Roman" w:hAnsi="Times New Roman" w:cs="Times New Roman"/>
        </w:rPr>
        <w:t>КМВ ОРППСП</w:t>
      </w:r>
      <w:r>
        <w:rPr>
          <w:rFonts w:ascii="Times New Roman" w:eastAsia="Times New Roman" w:hAnsi="Times New Roman" w:cs="Times New Roman"/>
        </w:rPr>
        <w:t xml:space="preserve"> ОМВД России по г. Нефтеюганску</w:t>
      </w:r>
      <w:r>
        <w:rPr>
          <w:rFonts w:ascii="Times New Roman" w:eastAsia="Times New Roman" w:hAnsi="Times New Roman" w:cs="Times New Roman"/>
        </w:rPr>
        <w:t xml:space="preserve"> от 19.01.2024, в</w:t>
      </w:r>
      <w:r>
        <w:rPr>
          <w:rFonts w:ascii="Times New Roman" w:eastAsia="Times New Roman" w:hAnsi="Times New Roman" w:cs="Times New Roman"/>
        </w:rPr>
        <w:t xml:space="preserve"> котор</w:t>
      </w:r>
      <w:r>
        <w:rPr>
          <w:rFonts w:ascii="Times New Roman" w:eastAsia="Times New Roman" w:hAnsi="Times New Roman" w:cs="Times New Roman"/>
        </w:rPr>
        <w:t>ом</w:t>
      </w:r>
      <w:r>
        <w:rPr>
          <w:rFonts w:ascii="Times New Roman" w:eastAsia="Times New Roman" w:hAnsi="Times New Roman" w:cs="Times New Roman"/>
        </w:rPr>
        <w:t xml:space="preserve"> изложены обстоятельства выявленного правонарушения;</w:t>
      </w:r>
    </w:p>
    <w:p>
      <w:pPr>
        <w:widowControl w:val="0"/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- письменным объяснением </w:t>
      </w:r>
      <w:r>
        <w:rPr>
          <w:rFonts w:ascii="Times New Roman" w:eastAsia="Times New Roman" w:hAnsi="Times New Roman" w:cs="Times New Roman"/>
        </w:rPr>
        <w:t>Брюнеткиной Ю.П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на отдельном бланке от </w:t>
      </w:r>
      <w:r>
        <w:rPr>
          <w:rFonts w:ascii="Times New Roman" w:eastAsia="Times New Roman" w:hAnsi="Times New Roman" w:cs="Times New Roman"/>
        </w:rPr>
        <w:t>19.01.2024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из которого следует, что она, 17.01.2024 в вечернее время суток услышала шум из кв. 23, пошла сделать замечание. В результате замечания между</w:t>
      </w:r>
      <w:r>
        <w:rPr>
          <w:rFonts w:ascii="Times New Roman" w:eastAsia="Times New Roman" w:hAnsi="Times New Roman" w:cs="Times New Roman"/>
        </w:rPr>
        <w:t xml:space="preserve"> ней и соседкой произошел словес</w:t>
      </w:r>
      <w:r>
        <w:rPr>
          <w:rFonts w:ascii="Times New Roman" w:eastAsia="Times New Roman" w:hAnsi="Times New Roman" w:cs="Times New Roman"/>
        </w:rPr>
        <w:t>ный конфликт</w:t>
      </w:r>
      <w:r>
        <w:rPr>
          <w:rFonts w:ascii="Times New Roman" w:eastAsia="Times New Roman" w:hAnsi="Times New Roman" w:cs="Times New Roman"/>
        </w:rPr>
        <w:t xml:space="preserve">, в ходе которого они высказывали в адрес друг друга </w:t>
      </w:r>
      <w:r>
        <w:rPr>
          <w:rFonts w:ascii="Times New Roman" w:eastAsia="Times New Roman" w:hAnsi="Times New Roman" w:cs="Times New Roman"/>
        </w:rPr>
        <w:t>претензии</w:t>
      </w:r>
      <w:r>
        <w:rPr>
          <w:rFonts w:ascii="Times New Roman" w:eastAsia="Times New Roman" w:hAnsi="Times New Roman" w:cs="Times New Roman"/>
        </w:rPr>
        <w:t xml:space="preserve"> и оскорбления. Телесных повреждений не причинялось.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Она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по данному факту</w:t>
      </w:r>
      <w:r>
        <w:rPr>
          <w:rFonts w:ascii="Times New Roman" w:eastAsia="Times New Roman" w:hAnsi="Times New Roman" w:cs="Times New Roman"/>
        </w:rPr>
        <w:t xml:space="preserve"> позвонила</w:t>
      </w:r>
      <w:r>
        <w:rPr>
          <w:rFonts w:ascii="Times New Roman" w:eastAsia="Times New Roman" w:hAnsi="Times New Roman" w:cs="Times New Roman"/>
        </w:rPr>
        <w:t xml:space="preserve"> в полицию. Сотрудники полиции долго не ехали, и она позвонила в ЕДДС 112 и сообщила о том, что она «убила соседку, вся в крови», сделала ложный вызов, для того чтобы сотрудники полиции приехали быстрее. В отношении нее противоправных действий не совершалось. С привлечением по ст. 19.13 КоАП РФ она согласна, вину признает, обязуется больше не нарушать законы:</w:t>
      </w:r>
    </w:p>
    <w:p>
      <w:pPr>
        <w:widowControl w:val="0"/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- справкой на физическое лицо от 22.01.2024.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Имеющиеся в материалах дела вышеуказанные доказательства не противоречивы, последовательны, соответствуют критерию допустимости. Существенных недостатков, влекущих невозможность использования в качестве доказательств, материалы дела не содержат.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Статья 19.13 Кодекса Российской Федерации об административных правонарушениях предусматривает административную ответственность за заведомо ложный вызов пожарной охраны, полиции, скорой медицинской помощи или иных специализированных служб.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В данном случае объективная сторона анализируемого правонарушения состоит </w:t>
      </w:r>
      <w:r>
        <w:rPr>
          <w:rFonts w:ascii="Times New Roman" w:eastAsia="Times New Roman" w:hAnsi="Times New Roman" w:cs="Times New Roman"/>
        </w:rPr>
        <w:t>в умышленных действиях виновн</w:t>
      </w:r>
      <w:r>
        <w:rPr>
          <w:rFonts w:ascii="Times New Roman" w:eastAsia="Times New Roman" w:hAnsi="Times New Roman" w:cs="Times New Roman"/>
        </w:rPr>
        <w:t>ого</w:t>
      </w:r>
      <w:r>
        <w:rPr>
          <w:rFonts w:ascii="Times New Roman" w:eastAsia="Times New Roman" w:hAnsi="Times New Roman" w:cs="Times New Roman"/>
        </w:rPr>
        <w:t xml:space="preserve"> лиц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>, которы</w:t>
      </w:r>
      <w:r>
        <w:rPr>
          <w:rFonts w:ascii="Times New Roman" w:eastAsia="Times New Roman" w:hAnsi="Times New Roman" w:cs="Times New Roman"/>
        </w:rPr>
        <w:t>й</w:t>
      </w:r>
      <w:r>
        <w:rPr>
          <w:rFonts w:ascii="Times New Roman" w:eastAsia="Times New Roman" w:hAnsi="Times New Roman" w:cs="Times New Roman"/>
        </w:rPr>
        <w:t xml:space="preserve"> путем ложн</w:t>
      </w:r>
      <w:r>
        <w:rPr>
          <w:rFonts w:ascii="Times New Roman" w:eastAsia="Times New Roman" w:hAnsi="Times New Roman" w:cs="Times New Roman"/>
        </w:rPr>
        <w:t>ого</w:t>
      </w:r>
      <w:r>
        <w:rPr>
          <w:rFonts w:ascii="Times New Roman" w:eastAsia="Times New Roman" w:hAnsi="Times New Roman" w:cs="Times New Roman"/>
        </w:rPr>
        <w:t xml:space="preserve"> вызов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специализированных служб препятств</w:t>
      </w:r>
      <w:r>
        <w:rPr>
          <w:rFonts w:ascii="Times New Roman" w:eastAsia="Times New Roman" w:hAnsi="Times New Roman" w:cs="Times New Roman"/>
        </w:rPr>
        <w:t>овал</w:t>
      </w:r>
      <w:r>
        <w:rPr>
          <w:rFonts w:ascii="Times New Roman" w:eastAsia="Times New Roman" w:hAnsi="Times New Roman" w:cs="Times New Roman"/>
        </w:rPr>
        <w:t xml:space="preserve"> их эффективной работе, принятию экстренных мер по спасению жизни и здоровья граждан, их имущества, любой формы собственности, борьбе с административными правонарушениями и преступлениями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Представленными доказательствами подтверждается событие правонарушения и умышленная вина </w:t>
      </w:r>
      <w:r>
        <w:rPr>
          <w:rFonts w:ascii="Times New Roman" w:eastAsia="Times New Roman" w:hAnsi="Times New Roman" w:cs="Times New Roman"/>
        </w:rPr>
        <w:t>Брюнеткиной Ю.П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в его совершении. </w:t>
      </w:r>
    </w:p>
    <w:p>
      <w:pPr>
        <w:widowControl w:val="0"/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Мировой судья </w:t>
      </w:r>
      <w:r>
        <w:rPr>
          <w:rFonts w:ascii="Times New Roman" w:eastAsia="Times New Roman" w:hAnsi="Times New Roman" w:cs="Times New Roman"/>
        </w:rPr>
        <w:t xml:space="preserve">квалифицирует действия </w:t>
      </w:r>
      <w:r>
        <w:rPr>
          <w:rFonts w:ascii="Times New Roman" w:eastAsia="Times New Roman" w:hAnsi="Times New Roman" w:cs="Times New Roman"/>
        </w:rPr>
        <w:t>Брюнеткиной Ю.П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по ст. </w:t>
      </w:r>
      <w:r>
        <w:rPr>
          <w:rFonts w:ascii="Times New Roman" w:eastAsia="Times New Roman" w:hAnsi="Times New Roman" w:cs="Times New Roman"/>
        </w:rPr>
        <w:t>19.13</w:t>
      </w:r>
      <w:r>
        <w:rPr>
          <w:rFonts w:ascii="Times New Roman" w:eastAsia="Times New Roman" w:hAnsi="Times New Roman" w:cs="Times New Roman"/>
        </w:rPr>
        <w:t xml:space="preserve"> Кодекса</w:t>
      </w:r>
      <w:r>
        <w:rPr>
          <w:rFonts w:ascii="Times New Roman" w:eastAsia="Times New Roman" w:hAnsi="Times New Roman" w:cs="Times New Roman"/>
        </w:rPr>
        <w:t xml:space="preserve">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как </w:t>
      </w:r>
      <w:r>
        <w:rPr>
          <w:rFonts w:ascii="Times New Roman" w:eastAsia="Times New Roman" w:hAnsi="Times New Roman" w:cs="Times New Roman"/>
        </w:rPr>
        <w:t>заведомо ложн</w:t>
      </w:r>
      <w:r>
        <w:rPr>
          <w:rFonts w:ascii="Times New Roman" w:eastAsia="Times New Roman" w:hAnsi="Times New Roman" w:cs="Times New Roman"/>
        </w:rPr>
        <w:t>ый вызов</w:t>
      </w:r>
      <w:r>
        <w:rPr>
          <w:rFonts w:ascii="Times New Roman" w:eastAsia="Times New Roman" w:hAnsi="Times New Roman" w:cs="Times New Roman"/>
        </w:rPr>
        <w:t xml:space="preserve"> полиции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При назначении наказания</w:t>
      </w:r>
      <w:r>
        <w:rPr>
          <w:rFonts w:ascii="Times New Roman" w:eastAsia="Times New Roman" w:hAnsi="Times New Roman" w:cs="Times New Roman"/>
        </w:rPr>
        <w:t xml:space="preserve"> мировой судья учитывает характер совершенного административного правонарушения, личность виновного, его имущественное положение. </w:t>
      </w:r>
    </w:p>
    <w:p>
      <w:pPr>
        <w:widowControl w:val="0"/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Обстоятельств, смягчающи</w:t>
      </w:r>
      <w:r>
        <w:rPr>
          <w:rFonts w:ascii="Times New Roman" w:eastAsia="Times New Roman" w:hAnsi="Times New Roman" w:cs="Times New Roman"/>
        </w:rPr>
        <w:t>х</w:t>
      </w:r>
      <w:r>
        <w:rPr>
          <w:rFonts w:ascii="Times New Roman" w:eastAsia="Times New Roman" w:hAnsi="Times New Roman" w:cs="Times New Roman"/>
        </w:rPr>
        <w:t xml:space="preserve"> а</w:t>
      </w:r>
      <w:r>
        <w:rPr>
          <w:rFonts w:ascii="Times New Roman" w:eastAsia="Times New Roman" w:hAnsi="Times New Roman" w:cs="Times New Roman"/>
        </w:rPr>
        <w:t>дминистративную ответственность</w:t>
      </w:r>
      <w:r>
        <w:rPr>
          <w:rFonts w:ascii="Times New Roman" w:eastAsia="Times New Roman" w:hAnsi="Times New Roman" w:cs="Times New Roman"/>
        </w:rPr>
        <w:t xml:space="preserve"> в соответствии со ст. 4.2 Кодекса Российской Федерации об админист</w:t>
      </w:r>
      <w:r>
        <w:rPr>
          <w:rFonts w:ascii="Times New Roman" w:eastAsia="Times New Roman" w:hAnsi="Times New Roman" w:cs="Times New Roman"/>
        </w:rPr>
        <w:t xml:space="preserve">ративных правонарушениях, </w:t>
      </w:r>
      <w:r>
        <w:rPr>
          <w:rFonts w:ascii="Times New Roman" w:eastAsia="Times New Roman" w:hAnsi="Times New Roman" w:cs="Times New Roman"/>
        </w:rPr>
        <w:t xml:space="preserve">мировой </w:t>
      </w:r>
      <w:r>
        <w:rPr>
          <w:rFonts w:ascii="Times New Roman" w:eastAsia="Times New Roman" w:hAnsi="Times New Roman" w:cs="Times New Roman"/>
        </w:rPr>
        <w:t>судья</w:t>
      </w:r>
      <w:r>
        <w:rPr>
          <w:rFonts w:ascii="Times New Roman" w:eastAsia="Times New Roman" w:hAnsi="Times New Roman" w:cs="Times New Roman"/>
        </w:rPr>
        <w:t>не находит</w:t>
      </w:r>
      <w:r>
        <w:rPr>
          <w:rFonts w:ascii="Times New Roman" w:eastAsia="Times New Roman" w:hAnsi="Times New Roman" w:cs="Times New Roman"/>
        </w:rPr>
        <w:t>.</w:t>
      </w:r>
    </w:p>
    <w:p>
      <w:pPr>
        <w:widowControl w:val="0"/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Обстоятельств, отягчающих административную ответственность, в соответствии со ст. 4.3 Кодекса Российской Федерации об административных правонарушениях, мировой судья не находит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   </w:t>
      </w:r>
    </w:p>
    <w:p>
      <w:pPr>
        <w:spacing w:before="0" w:after="0"/>
        <w:ind w:left="20" w:firstLine="567"/>
        <w:jc w:val="both"/>
      </w:pPr>
      <w:r>
        <w:rPr>
          <w:rFonts w:ascii="Times New Roman" w:eastAsia="Times New Roman" w:hAnsi="Times New Roman" w:cs="Times New Roman"/>
        </w:rPr>
        <w:t>На основании изложенного и руководствуясь ст. ст. 23.1,29.9, 29.10 Кодекса Российской Федерации об административных правонарушениях, мировой судья</w:t>
      </w:r>
    </w:p>
    <w:p>
      <w:pPr>
        <w:widowControl w:val="0"/>
        <w:spacing w:before="0" w:after="0"/>
        <w:ind w:firstLine="567"/>
        <w:jc w:val="both"/>
      </w:pPr>
    </w:p>
    <w:p>
      <w:pPr>
        <w:widowControl w:val="0"/>
        <w:spacing w:before="0" w:after="0"/>
        <w:ind w:firstLine="567"/>
        <w:jc w:val="center"/>
      </w:pPr>
      <w:r>
        <w:rPr>
          <w:rFonts w:ascii="Times New Roman" w:eastAsia="Times New Roman" w:hAnsi="Times New Roman" w:cs="Times New Roman"/>
        </w:rPr>
        <w:t>ПОСТАНОВИЛ:</w:t>
      </w:r>
    </w:p>
    <w:p>
      <w:pPr>
        <w:widowControl w:val="0"/>
        <w:spacing w:before="0" w:after="0"/>
        <w:ind w:firstLine="567"/>
        <w:jc w:val="center"/>
      </w:pPr>
    </w:p>
    <w:p>
      <w:pPr>
        <w:widowControl w:val="0"/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Брюнеткину Юлию Петровну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признать виновным в совершении </w:t>
      </w:r>
      <w:r>
        <w:rPr>
          <w:rFonts w:ascii="Times New Roman" w:eastAsia="Times New Roman" w:hAnsi="Times New Roman" w:cs="Times New Roman"/>
        </w:rPr>
        <w:t xml:space="preserve">административного </w:t>
      </w:r>
      <w:r>
        <w:rPr>
          <w:rFonts w:ascii="Times New Roman" w:eastAsia="Times New Roman" w:hAnsi="Times New Roman" w:cs="Times New Roman"/>
        </w:rPr>
        <w:t xml:space="preserve">правонарушения, предусмотренного ст. </w:t>
      </w:r>
      <w:r>
        <w:rPr>
          <w:rFonts w:ascii="Times New Roman" w:eastAsia="Times New Roman" w:hAnsi="Times New Roman" w:cs="Times New Roman"/>
        </w:rPr>
        <w:t>19.13</w:t>
      </w:r>
      <w:r>
        <w:rPr>
          <w:rFonts w:ascii="Times New Roman" w:eastAsia="Times New Roman" w:hAnsi="Times New Roman" w:cs="Times New Roman"/>
        </w:rPr>
        <w:t xml:space="preserve"> Кодекса Российской Федерации об административных правонарушениях, и назначить ему </w:t>
      </w:r>
      <w:r>
        <w:rPr>
          <w:rFonts w:ascii="Times New Roman" w:eastAsia="Times New Roman" w:hAnsi="Times New Roman" w:cs="Times New Roman"/>
        </w:rPr>
        <w:t xml:space="preserve">административное наказание в виде </w:t>
      </w:r>
      <w:r>
        <w:rPr>
          <w:rFonts w:ascii="Times New Roman" w:eastAsia="Times New Roman" w:hAnsi="Times New Roman" w:cs="Times New Roman"/>
        </w:rPr>
        <w:t>админ</w:t>
      </w:r>
      <w:r>
        <w:rPr>
          <w:rFonts w:ascii="Times New Roman" w:eastAsia="Times New Roman" w:hAnsi="Times New Roman" w:cs="Times New Roman"/>
        </w:rPr>
        <w:t xml:space="preserve">истративного штрафа в размере </w:t>
      </w:r>
      <w:r>
        <w:rPr>
          <w:rFonts w:ascii="Times New Roman" w:eastAsia="Times New Roman" w:hAnsi="Times New Roman" w:cs="Times New Roman"/>
        </w:rPr>
        <w:t>1000</w:t>
      </w:r>
      <w:r>
        <w:rPr>
          <w:rFonts w:ascii="Times New Roman" w:eastAsia="Times New Roman" w:hAnsi="Times New Roman" w:cs="Times New Roman"/>
        </w:rPr>
        <w:t xml:space="preserve"> (</w:t>
      </w:r>
      <w:r>
        <w:rPr>
          <w:rFonts w:ascii="Times New Roman" w:eastAsia="Times New Roman" w:hAnsi="Times New Roman" w:cs="Times New Roman"/>
        </w:rPr>
        <w:t>одна тысяча</w:t>
      </w:r>
      <w:r>
        <w:rPr>
          <w:rFonts w:ascii="Times New Roman" w:eastAsia="Times New Roman" w:hAnsi="Times New Roman" w:cs="Times New Roman"/>
        </w:rPr>
        <w:t>) рублей.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Штраф подлежит уплате на счет: 03100643000000018700, Получатель платежа: УФК по ХМАО-Югре (Департамент административного обеспечения ХМАО-Югры, л/с 04872D08080), ИНН: 8601056281, КПП: 860101001, наименование банка: РКЦ ХАНТЫ-МАНСИЙСК//УФК по ХМАО-Югре г. Ханты-Мансийск//УФК по ХМАО-Югре, БИК: 007162163, Кор.сч. 40102810245370000007</w:t>
      </w:r>
      <w:r>
        <w:rPr>
          <w:rFonts w:ascii="Times New Roman" w:eastAsia="Times New Roman" w:hAnsi="Times New Roman" w:cs="Times New Roman"/>
        </w:rPr>
        <w:t xml:space="preserve">, ОКТМО: 71874000, КБК </w:t>
      </w:r>
      <w:r>
        <w:rPr>
          <w:rFonts w:ascii="Times New Roman" w:eastAsia="Times New Roman" w:hAnsi="Times New Roman" w:cs="Times New Roman"/>
        </w:rPr>
        <w:t>720</w:t>
      </w:r>
      <w:r>
        <w:rPr>
          <w:rFonts w:ascii="Times New Roman" w:eastAsia="Times New Roman" w:hAnsi="Times New Roman" w:cs="Times New Roman"/>
        </w:rPr>
        <w:t xml:space="preserve">011601193010013140, УИН </w:t>
      </w:r>
      <w:r>
        <w:rPr>
          <w:rFonts w:ascii="Times New Roman" w:eastAsia="Times New Roman" w:hAnsi="Times New Roman" w:cs="Times New Roman"/>
        </w:rPr>
        <w:t>0412365400395001292419118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Административный штраф подлежит уплате не позднее шестидесяти дней со дня вступления настоящего постановления в законную силу либо со дня истечения срока отсрочки или срока рассрочки исполнения постановления, предусмотренных статьей 31.5 Кодекса Российской Федерации об административных правонарушениях.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Разъяснить, что за неуплату административного штрафа по истечении установленного срока предусмотрена административная ответственность в соответствии с</w:t>
      </w:r>
      <w:r>
        <w:rPr>
          <w:rFonts w:ascii="Times New Roman" w:eastAsia="Times New Roman" w:hAnsi="Times New Roman" w:cs="Times New Roman"/>
        </w:rPr>
        <w:t xml:space="preserve"> ч. 1</w:t>
      </w:r>
      <w:r>
        <w:rPr>
          <w:rFonts w:ascii="Times New Roman" w:eastAsia="Times New Roman" w:hAnsi="Times New Roman" w:cs="Times New Roman"/>
        </w:rPr>
        <w:t xml:space="preserve"> ст. 20.25 Кодекса Российской Федерации об административных правонарушениях.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Постановление может быть обжаловано в Нефтеюганский районный суд </w:t>
      </w:r>
      <w:r>
        <w:rPr>
          <w:rFonts w:ascii="Times New Roman" w:eastAsia="Times New Roman" w:hAnsi="Times New Roman" w:cs="Times New Roman"/>
        </w:rPr>
        <w:t xml:space="preserve">ХМАО-Югры </w:t>
      </w:r>
      <w:r>
        <w:rPr>
          <w:rFonts w:ascii="Times New Roman" w:eastAsia="Times New Roman" w:hAnsi="Times New Roman" w:cs="Times New Roman"/>
        </w:rPr>
        <w:t>в течение десяти суток со дня получения копии постановления через мирового судью, вынесшего постановление. В этот же срок постановление мож</w:t>
      </w:r>
      <w:r>
        <w:rPr>
          <w:rFonts w:ascii="Times New Roman" w:eastAsia="Times New Roman" w:hAnsi="Times New Roman" w:cs="Times New Roman"/>
        </w:rPr>
        <w:t>ет быть опротестовано прокуроро</w:t>
      </w:r>
      <w:r>
        <w:rPr>
          <w:rFonts w:ascii="Times New Roman" w:eastAsia="Times New Roman" w:hAnsi="Times New Roman" w:cs="Times New Roman"/>
        </w:rPr>
        <w:t>м</w:t>
      </w:r>
      <w:r>
        <w:rPr>
          <w:rFonts w:ascii="Times New Roman" w:eastAsia="Times New Roman" w:hAnsi="Times New Roman" w:cs="Times New Roman"/>
        </w:rPr>
        <w:t>.</w:t>
      </w:r>
    </w:p>
    <w:p>
      <w:pPr>
        <w:widowControl w:val="0"/>
        <w:tabs>
          <w:tab w:val="left" w:pos="426"/>
        </w:tabs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>
      <w:pPr>
        <w:widowControl w:val="0"/>
        <w:spacing w:before="0" w:after="0"/>
        <w:jc w:val="both"/>
      </w:pPr>
    </w:p>
    <w:p>
      <w:pPr>
        <w:widowControl w:val="0"/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                       </w:t>
      </w:r>
    </w:p>
    <w:p>
      <w:pPr>
        <w:widowControl w:val="0"/>
        <w:spacing w:before="0" w:after="0"/>
        <w:ind w:left="1418"/>
        <w:jc w:val="both"/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</w:rPr>
        <w:t xml:space="preserve">Р.В. Агзямова </w:t>
      </w:r>
    </w:p>
    <w:p>
      <w:pPr>
        <w:widowControl w:val="0"/>
        <w:spacing w:before="0" w:after="0" w:line="259" w:lineRule="auto"/>
        <w:ind w:left="1134" w:firstLine="142"/>
        <w:jc w:val="both"/>
        <w:rPr>
          <w:sz w:val="16"/>
          <w:szCs w:val="16"/>
        </w:rPr>
      </w:pPr>
    </w:p>
    <w:p>
      <w:pPr>
        <w:widowControl w:val="0"/>
        <w:spacing w:before="0" w:after="0" w:line="259" w:lineRule="auto"/>
        <w:ind w:left="1134" w:firstLine="142"/>
        <w:jc w:val="both"/>
        <w:rPr>
          <w:sz w:val="16"/>
          <w:szCs w:val="16"/>
        </w:rPr>
      </w:pPr>
    </w:p>
    <w:p>
      <w:pPr>
        <w:widowControl w:val="0"/>
        <w:spacing w:before="0" w:after="0" w:line="259" w:lineRule="auto"/>
        <w:ind w:left="1134" w:firstLine="142"/>
        <w:jc w:val="both"/>
        <w:rPr>
          <w:sz w:val="16"/>
          <w:szCs w:val="16"/>
        </w:rPr>
      </w:pPr>
    </w:p>
    <w:p>
      <w:pPr>
        <w:widowControl w:val="0"/>
        <w:spacing w:before="0" w:after="0" w:line="259" w:lineRule="auto"/>
        <w:ind w:left="1134" w:firstLine="142"/>
        <w:jc w:val="both"/>
        <w:rPr>
          <w:sz w:val="16"/>
          <w:szCs w:val="16"/>
        </w:rPr>
      </w:pPr>
    </w:p>
    <w:p>
      <w:pPr>
        <w:widowControl w:val="0"/>
        <w:spacing w:before="0" w:after="0" w:line="259" w:lineRule="auto"/>
        <w:ind w:left="1134" w:firstLine="142"/>
        <w:jc w:val="both"/>
        <w:rPr>
          <w:sz w:val="16"/>
          <w:szCs w:val="16"/>
        </w:rPr>
      </w:pPr>
    </w:p>
    <w:p>
      <w:pPr>
        <w:widowControl w:val="0"/>
        <w:spacing w:before="0" w:after="0" w:line="259" w:lineRule="auto"/>
        <w:ind w:left="1134" w:firstLine="142"/>
        <w:jc w:val="both"/>
        <w:rPr>
          <w:sz w:val="16"/>
          <w:szCs w:val="16"/>
        </w:rPr>
      </w:pPr>
    </w:p>
    <w:p>
      <w:pPr>
        <w:widowControl w:val="0"/>
        <w:spacing w:before="0" w:after="0" w:line="259" w:lineRule="auto"/>
        <w:ind w:left="1134" w:firstLine="142"/>
        <w:jc w:val="both"/>
        <w:rPr>
          <w:sz w:val="16"/>
          <w:szCs w:val="16"/>
        </w:rPr>
      </w:pPr>
    </w:p>
    <w:p>
      <w:pPr>
        <w:widowControl w:val="0"/>
        <w:spacing w:before="0" w:after="0" w:line="259" w:lineRule="auto"/>
        <w:ind w:left="1134" w:firstLine="142"/>
        <w:jc w:val="both"/>
        <w:rPr>
          <w:sz w:val="16"/>
          <w:szCs w:val="16"/>
        </w:rPr>
      </w:pPr>
    </w:p>
    <w:p>
      <w:pPr>
        <w:widowControl w:val="0"/>
        <w:spacing w:before="0" w:after="0" w:line="259" w:lineRule="auto"/>
        <w:ind w:left="1134" w:firstLine="142"/>
        <w:jc w:val="both"/>
        <w:rPr>
          <w:sz w:val="16"/>
          <w:szCs w:val="16"/>
        </w:rPr>
      </w:pPr>
    </w:p>
    <w:p>
      <w:pPr>
        <w:widowControl w:val="0"/>
        <w:spacing w:before="0" w:after="0" w:line="259" w:lineRule="auto"/>
        <w:ind w:left="1134" w:firstLine="142"/>
        <w:jc w:val="both"/>
        <w:rPr>
          <w:sz w:val="16"/>
          <w:szCs w:val="16"/>
        </w:rPr>
      </w:pPr>
    </w:p>
    <w:p>
      <w:pPr>
        <w:widowControl w:val="0"/>
        <w:spacing w:before="0" w:after="0" w:line="259" w:lineRule="auto"/>
        <w:ind w:left="1134" w:firstLine="142"/>
        <w:jc w:val="both"/>
        <w:rPr>
          <w:sz w:val="22"/>
          <w:szCs w:val="22"/>
        </w:rPr>
      </w:pPr>
    </w:p>
    <w:p>
      <w:pPr>
        <w:widowControl w:val="0"/>
        <w:spacing w:before="0" w:after="0"/>
        <w:jc w:val="both"/>
        <w:rPr>
          <w:sz w:val="22"/>
          <w:szCs w:val="22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ExternalSystemDefinedgrp-33rplc-6">
    <w:name w:val="cat-ExternalSystemDefined grp-33 rplc-6"/>
    <w:basedOn w:val="DefaultParagraphFont"/>
  </w:style>
  <w:style w:type="character" w:customStyle="1" w:styleId="cat-PassportDatagrp-21rplc-7">
    <w:name w:val="cat-PassportData grp-21 rplc-7"/>
    <w:basedOn w:val="DefaultParagraphFont"/>
  </w:style>
  <w:style w:type="character" w:customStyle="1" w:styleId="cat-OrganizationNamegrp-23rplc-8">
    <w:name w:val="cat-OrganizationName grp-23 rplc-8"/>
    <w:basedOn w:val="DefaultParagraphFont"/>
  </w:style>
  <w:style w:type="character" w:customStyle="1" w:styleId="cat-UserDefinedgrp-35rplc-9">
    <w:name w:val="cat-UserDefined grp-35 rplc-9"/>
    <w:basedOn w:val="DefaultParagraphFont"/>
  </w:style>
  <w:style w:type="character" w:customStyle="1" w:styleId="cat-PassportDatagrp-22rplc-11">
    <w:name w:val="cat-PassportData grp-22 rplc-11"/>
    <w:basedOn w:val="DefaultParagraphFont"/>
  </w:style>
  <w:style w:type="character" w:customStyle="1" w:styleId="cat-ExternalSystemDefinedgrp-32rplc-12">
    <w:name w:val="cat-ExternalSystemDefined grp-32 rplc-12"/>
    <w:basedOn w:val="DefaultParagraphFont"/>
  </w:style>
  <w:style w:type="character" w:customStyle="1" w:styleId="cat-ExternalSystemDefinedgrp-34rplc-13">
    <w:name w:val="cat-ExternalSystemDefined grp-34 rplc-13"/>
    <w:basedOn w:val="DefaultParagraphFont"/>
  </w:style>
  <w:style w:type="character" w:customStyle="1" w:styleId="cat-UserDefinedgrp-35rplc-17">
    <w:name w:val="cat-UserDefined grp-35 rplc-17"/>
    <w:basedOn w:val="DefaultParagraphFont"/>
  </w:style>
  <w:style w:type="character" w:customStyle="1" w:styleId="cat-UserDefinedgrp-36rplc-25">
    <w:name w:val="cat-UserDefined grp-36 rplc-25"/>
    <w:basedOn w:val="DefaultParagraphFont"/>
  </w:style>
  <w:style w:type="character" w:customStyle="1" w:styleId="cat-UserDefinedgrp-35rplc-30">
    <w:name w:val="cat-UserDefined grp-35 rplc-30"/>
    <w:basedOn w:val="DefaultParagraphFont"/>
  </w:style>
  <w:style w:type="character" w:customStyle="1" w:styleId="cat-UserDefinedgrp-37rplc-39">
    <w:name w:val="cat-UserDefined grp-37 rplc-39"/>
    <w:basedOn w:val="DefaultParagraphFont"/>
  </w:style>
  <w:style w:type="character" w:customStyle="1" w:styleId="cat-UserDefinedgrp-38rplc-73">
    <w:name w:val="cat-UserDefined grp-38 rplc-73"/>
    <w:basedOn w:val="DefaultParagraphFont"/>
  </w:style>
  <w:style w:type="character" w:customStyle="1" w:styleId="cat-UserDefinedgrp-39rplc-76">
    <w:name w:val="cat-UserDefined grp-39 rplc-76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